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40D3" w14:textId="77777777" w:rsidR="002B6D17" w:rsidRDefault="003A50CE">
      <w:pPr>
        <w:pStyle w:val="BodyText"/>
        <w:ind w:left="258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F8840FA" wp14:editId="5F8840FB">
            <wp:extent cx="3716126" cy="7802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126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840D4" w14:textId="77777777" w:rsidR="002B6D17" w:rsidRDefault="002B6D17">
      <w:pPr>
        <w:pStyle w:val="BodyText"/>
        <w:rPr>
          <w:rFonts w:ascii="Times New Roman"/>
        </w:rPr>
      </w:pPr>
    </w:p>
    <w:p w14:paraId="5F8840D5" w14:textId="13BCA28A" w:rsidR="002B6D17" w:rsidRDefault="002B6D17">
      <w:pPr>
        <w:pStyle w:val="BodyText"/>
        <w:spacing w:before="5"/>
        <w:rPr>
          <w:rFonts w:ascii="Times New Roman"/>
        </w:rPr>
      </w:pPr>
    </w:p>
    <w:p w14:paraId="5F8840D6" w14:textId="19334033" w:rsidR="002B6D17" w:rsidRDefault="003A50CE">
      <w:pPr>
        <w:spacing w:before="93"/>
        <w:ind w:left="120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IMMEDIATE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RELEASE</w:t>
      </w:r>
    </w:p>
    <w:p w14:paraId="5F8840D7" w14:textId="77777777" w:rsidR="002B6D17" w:rsidRDefault="002B6D17">
      <w:pPr>
        <w:pStyle w:val="BodyText"/>
        <w:spacing w:before="1"/>
        <w:rPr>
          <w:b/>
        </w:rPr>
      </w:pPr>
    </w:p>
    <w:p w14:paraId="5F8840D8" w14:textId="77777777" w:rsidR="002B6D17" w:rsidRDefault="003A50CE">
      <w:pPr>
        <w:ind w:left="119" w:right="3806"/>
        <w:rPr>
          <w:b/>
          <w:sz w:val="20"/>
        </w:rPr>
      </w:pPr>
      <w:r>
        <w:rPr>
          <w:b/>
          <w:sz w:val="20"/>
        </w:rPr>
        <w:t>Contact: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Sherry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Matlock,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manager,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Greater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Kokomo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Visitors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Bureau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Greater Kokomo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Visitors Bureau</w:t>
      </w:r>
    </w:p>
    <w:p w14:paraId="5F8840D9" w14:textId="77777777" w:rsidR="002B6D17" w:rsidRDefault="003A50CE">
      <w:pPr>
        <w:spacing w:before="1"/>
        <w:ind w:left="119"/>
        <w:rPr>
          <w:b/>
          <w:sz w:val="20"/>
        </w:rPr>
      </w:pPr>
      <w:r>
        <w:rPr>
          <w:b/>
          <w:sz w:val="20"/>
        </w:rPr>
        <w:t>Phone: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765-457-6802</w:t>
      </w:r>
    </w:p>
    <w:p w14:paraId="5F8840DA" w14:textId="54678059" w:rsidR="002B6D17" w:rsidRDefault="003A50CE">
      <w:pPr>
        <w:spacing w:before="1"/>
        <w:ind w:left="119"/>
        <w:rPr>
          <w:b/>
          <w:sz w:val="20"/>
        </w:rPr>
      </w:pPr>
      <w:r>
        <w:rPr>
          <w:b/>
          <w:sz w:val="20"/>
        </w:rPr>
        <w:t>Email:</w:t>
      </w:r>
      <w:r>
        <w:rPr>
          <w:b/>
          <w:spacing w:val="-10"/>
          <w:sz w:val="20"/>
        </w:rPr>
        <w:t xml:space="preserve"> </w:t>
      </w:r>
      <w:hyperlink r:id="rId5" w:history="1">
        <w:r w:rsidR="00A9161E" w:rsidRPr="003D26CC">
          <w:rPr>
            <w:rStyle w:val="Hyperlink"/>
            <w:b/>
            <w:sz w:val="20"/>
          </w:rPr>
          <w:t>smatlock@visitkokomo.org</w:t>
        </w:r>
      </w:hyperlink>
    </w:p>
    <w:p w14:paraId="5F8840DB" w14:textId="77777777" w:rsidR="002B6D17" w:rsidRDefault="002B6D17">
      <w:pPr>
        <w:pStyle w:val="BodyText"/>
        <w:rPr>
          <w:b/>
          <w:sz w:val="22"/>
        </w:rPr>
      </w:pPr>
    </w:p>
    <w:p w14:paraId="5F8840DC" w14:textId="77777777" w:rsidR="002B6D17" w:rsidRDefault="002B6D17">
      <w:pPr>
        <w:pStyle w:val="BodyText"/>
        <w:spacing w:before="9"/>
        <w:rPr>
          <w:b/>
          <w:sz w:val="25"/>
        </w:rPr>
      </w:pPr>
    </w:p>
    <w:p w14:paraId="5F8840DD" w14:textId="77777777" w:rsidR="002B6D17" w:rsidRDefault="003A50CE">
      <w:pPr>
        <w:pStyle w:val="Title"/>
      </w:pPr>
      <w:r>
        <w:t>Kokomo</w:t>
      </w:r>
      <w:r>
        <w:rPr>
          <w:spacing w:val="-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sees tourism</w:t>
      </w:r>
      <w:r>
        <w:rPr>
          <w:spacing w:val="-3"/>
        </w:rPr>
        <w:t xml:space="preserve"> </w:t>
      </w:r>
      <w:r>
        <w:t>growth</w:t>
      </w:r>
    </w:p>
    <w:p w14:paraId="5F8840DE" w14:textId="019458C8" w:rsidR="002B6D17" w:rsidRDefault="003A50CE">
      <w:pPr>
        <w:spacing w:before="3"/>
        <w:ind w:left="120"/>
        <w:rPr>
          <w:sz w:val="24"/>
        </w:rPr>
      </w:pPr>
      <w:r>
        <w:rPr>
          <w:sz w:val="24"/>
        </w:rPr>
        <w:t>Greater</w:t>
      </w:r>
      <w:r>
        <w:rPr>
          <w:spacing w:val="-4"/>
          <w:sz w:val="24"/>
        </w:rPr>
        <w:t xml:space="preserve"> </w:t>
      </w:r>
      <w:r>
        <w:rPr>
          <w:sz w:val="24"/>
        </w:rPr>
        <w:t>Kokomo</w:t>
      </w:r>
      <w:r>
        <w:rPr>
          <w:spacing w:val="-4"/>
          <w:sz w:val="24"/>
        </w:rPr>
        <w:t xml:space="preserve"> </w:t>
      </w:r>
      <w:r>
        <w:rPr>
          <w:sz w:val="24"/>
        </w:rPr>
        <w:t>Visitors</w:t>
      </w:r>
      <w:r>
        <w:rPr>
          <w:spacing w:val="-2"/>
          <w:sz w:val="24"/>
        </w:rPr>
        <w:t xml:space="preserve"> </w:t>
      </w:r>
      <w:r>
        <w:rPr>
          <w:sz w:val="24"/>
        </w:rPr>
        <w:t>Bureau</w:t>
      </w:r>
      <w:r>
        <w:rPr>
          <w:spacing w:val="-4"/>
          <w:sz w:val="24"/>
        </w:rPr>
        <w:t xml:space="preserve"> </w:t>
      </w: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reveals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7"/>
          <w:sz w:val="24"/>
        </w:rPr>
        <w:t xml:space="preserve"> </w:t>
      </w:r>
      <w:r w:rsidR="000C748A">
        <w:rPr>
          <w:sz w:val="24"/>
        </w:rPr>
        <w:t>of local visitor trave</w:t>
      </w:r>
      <w:r w:rsidR="00F763E6">
        <w:rPr>
          <w:sz w:val="24"/>
        </w:rPr>
        <w:t>l in 2019</w:t>
      </w:r>
    </w:p>
    <w:p w14:paraId="5F8840DF" w14:textId="77777777" w:rsidR="002B6D17" w:rsidRDefault="002B6D17">
      <w:pPr>
        <w:pStyle w:val="BodyText"/>
        <w:spacing w:before="10"/>
        <w:rPr>
          <w:sz w:val="23"/>
        </w:rPr>
      </w:pPr>
    </w:p>
    <w:p w14:paraId="5F8840E0" w14:textId="21EF1DF4" w:rsidR="002B6D17" w:rsidRDefault="003A50CE">
      <w:pPr>
        <w:pStyle w:val="BodyText"/>
        <w:spacing w:line="242" w:lineRule="auto"/>
        <w:ind w:left="119"/>
      </w:pPr>
      <w:r>
        <w:rPr>
          <w:b/>
        </w:rPr>
        <w:t>KOKOMO,</w:t>
      </w:r>
      <w:r>
        <w:rPr>
          <w:b/>
          <w:spacing w:val="-13"/>
        </w:rPr>
        <w:t xml:space="preserve"> </w:t>
      </w:r>
      <w:r>
        <w:rPr>
          <w:b/>
        </w:rPr>
        <w:t>Ind.</w:t>
      </w:r>
      <w:r>
        <w:rPr>
          <w:b/>
          <w:spacing w:val="-13"/>
        </w:rPr>
        <w:t xml:space="preserve"> </w:t>
      </w:r>
      <w:r>
        <w:rPr>
          <w:b/>
        </w:rPr>
        <w:t>(Sept.</w:t>
      </w:r>
      <w:r>
        <w:rPr>
          <w:b/>
          <w:spacing w:val="-13"/>
        </w:rPr>
        <w:t xml:space="preserve"> </w:t>
      </w:r>
      <w:r w:rsidR="008062FF">
        <w:rPr>
          <w:b/>
        </w:rPr>
        <w:t>30</w:t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rPr>
          <w:b/>
        </w:rPr>
        <w:t>20</w:t>
      </w:r>
      <w:r w:rsidR="008062FF">
        <w:rPr>
          <w:b/>
        </w:rPr>
        <w:t>21</w:t>
      </w:r>
      <w:r>
        <w:rPr>
          <w:b/>
        </w:rPr>
        <w:t>)</w:t>
      </w:r>
      <w:r>
        <w:rPr>
          <w:b/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effort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measure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impact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tourism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Kokomo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Howard</w:t>
      </w:r>
      <w:r>
        <w:rPr>
          <w:spacing w:val="-13"/>
        </w:rPr>
        <w:t xml:space="preserve"> </w:t>
      </w:r>
      <w:r>
        <w:t>County,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Greater</w:t>
      </w:r>
      <w:r>
        <w:rPr>
          <w:spacing w:val="-52"/>
        </w:rPr>
        <w:t xml:space="preserve"> </w:t>
      </w:r>
      <w:r>
        <w:t>Kokomo</w:t>
      </w:r>
      <w:r>
        <w:rPr>
          <w:spacing w:val="-2"/>
        </w:rPr>
        <w:t xml:space="preserve"> </w:t>
      </w:r>
      <w:r>
        <w:t>Visitors</w:t>
      </w:r>
      <w:r>
        <w:rPr>
          <w:spacing w:val="-1"/>
        </w:rPr>
        <w:t xml:space="preserve"> </w:t>
      </w:r>
      <w:r>
        <w:t>Bureau</w:t>
      </w:r>
      <w:r>
        <w:rPr>
          <w:spacing w:val="-1"/>
        </w:rPr>
        <w:t xml:space="preserve"> </w:t>
      </w:r>
      <w:r>
        <w:t>again</w:t>
      </w:r>
      <w:r>
        <w:rPr>
          <w:spacing w:val="-2"/>
        </w:rPr>
        <w:t xml:space="preserve"> </w:t>
      </w:r>
      <w:r>
        <w:t>commissioned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economic impact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 w:rsidR="00A37BC9">
        <w:rPr>
          <w:spacing w:val="-2"/>
        </w:rPr>
        <w:t xml:space="preserve">the </w:t>
      </w:r>
      <w:r w:rsidR="00201D61">
        <w:rPr>
          <w:spacing w:val="-2"/>
        </w:rPr>
        <w:t xml:space="preserve">local </w:t>
      </w:r>
      <w:r>
        <w:t>tourism</w:t>
      </w:r>
      <w:r>
        <w:rPr>
          <w:spacing w:val="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travel</w:t>
      </w:r>
      <w:r w:rsidR="00A37BC9">
        <w:t xml:space="preserve"> industry</w:t>
      </w:r>
      <w:r>
        <w:t>.</w:t>
      </w:r>
      <w:r w:rsidR="00D03296">
        <w:t xml:space="preserve"> </w:t>
      </w:r>
      <w:r w:rsidR="002327C4">
        <w:t xml:space="preserve"> </w:t>
      </w:r>
    </w:p>
    <w:p w14:paraId="5F8840E1" w14:textId="77777777" w:rsidR="002B6D17" w:rsidRDefault="002B6D17">
      <w:pPr>
        <w:pStyle w:val="BodyText"/>
        <w:spacing w:before="8"/>
        <w:rPr>
          <w:sz w:val="19"/>
        </w:rPr>
      </w:pPr>
    </w:p>
    <w:p w14:paraId="5F8840E2" w14:textId="28B674AA" w:rsidR="002B6D17" w:rsidRDefault="008B1B71">
      <w:pPr>
        <w:pStyle w:val="BodyText"/>
        <w:spacing w:before="1"/>
        <w:ind w:left="119"/>
      </w:pPr>
      <w:r w:rsidRPr="008B1B71">
        <w:t xml:space="preserve">Data collected </w:t>
      </w:r>
      <w:r w:rsidR="00FE097C">
        <w:t xml:space="preserve">during the study focused on </w:t>
      </w:r>
      <w:r w:rsidR="003025FF" w:rsidRPr="008B1B71">
        <w:t xml:space="preserve">2019 </w:t>
      </w:r>
      <w:r w:rsidR="00D21CDE">
        <w:t xml:space="preserve">visitor </w:t>
      </w:r>
      <w:r w:rsidR="003025FF" w:rsidRPr="008B1B71">
        <w:t>activity</w:t>
      </w:r>
      <w:r w:rsidR="003025FF">
        <w:t xml:space="preserve"> in Kokomo and Howard County. </w:t>
      </w:r>
      <w:r w:rsidR="003A50CE">
        <w:t>The</w:t>
      </w:r>
      <w:r w:rsidR="003A50CE">
        <w:rPr>
          <w:spacing w:val="-3"/>
        </w:rPr>
        <w:t xml:space="preserve"> </w:t>
      </w:r>
      <w:r w:rsidR="003A50CE">
        <w:t>findings</w:t>
      </w:r>
      <w:r w:rsidR="003A50CE">
        <w:rPr>
          <w:spacing w:val="1"/>
        </w:rPr>
        <w:t xml:space="preserve"> </w:t>
      </w:r>
      <w:r w:rsidR="003A50CE">
        <w:t>are</w:t>
      </w:r>
      <w:r w:rsidR="003A50CE">
        <w:rPr>
          <w:spacing w:val="-3"/>
        </w:rPr>
        <w:t xml:space="preserve"> </w:t>
      </w:r>
      <w:r w:rsidR="003A50CE">
        <w:t>in</w:t>
      </w:r>
      <w:r w:rsidR="003A50CE">
        <w:rPr>
          <w:spacing w:val="-3"/>
        </w:rPr>
        <w:t xml:space="preserve"> </w:t>
      </w:r>
      <w:r w:rsidR="003A50CE">
        <w:t>and</w:t>
      </w:r>
      <w:r w:rsidR="003A50CE">
        <w:rPr>
          <w:spacing w:val="-2"/>
        </w:rPr>
        <w:t xml:space="preserve"> </w:t>
      </w:r>
      <w:r w:rsidR="003A50CE">
        <w:t>show</w:t>
      </w:r>
      <w:r w:rsidR="003A50CE">
        <w:rPr>
          <w:spacing w:val="-5"/>
        </w:rPr>
        <w:t xml:space="preserve"> </w:t>
      </w:r>
      <w:r w:rsidR="003A50CE">
        <w:t>that</w:t>
      </w:r>
      <w:r w:rsidR="003A50CE">
        <w:rPr>
          <w:spacing w:val="-1"/>
        </w:rPr>
        <w:t xml:space="preserve"> </w:t>
      </w:r>
      <w:r w:rsidR="003A50CE">
        <w:t>travelers’</w:t>
      </w:r>
      <w:r w:rsidR="003A50CE">
        <w:rPr>
          <w:spacing w:val="-3"/>
        </w:rPr>
        <w:t xml:space="preserve"> </w:t>
      </w:r>
      <w:r w:rsidR="003A50CE">
        <w:t>impact</w:t>
      </w:r>
      <w:r w:rsidR="003A50CE">
        <w:rPr>
          <w:spacing w:val="-3"/>
        </w:rPr>
        <w:t xml:space="preserve"> </w:t>
      </w:r>
      <w:r w:rsidR="003A50CE">
        <w:t>on</w:t>
      </w:r>
      <w:r w:rsidR="003A50CE">
        <w:rPr>
          <w:spacing w:val="-3"/>
        </w:rPr>
        <w:t xml:space="preserve"> </w:t>
      </w:r>
      <w:r w:rsidR="003A50CE">
        <w:t>the</w:t>
      </w:r>
      <w:r w:rsidR="003A50CE">
        <w:rPr>
          <w:spacing w:val="-3"/>
        </w:rPr>
        <w:t xml:space="preserve"> </w:t>
      </w:r>
      <w:r w:rsidR="003A50CE">
        <w:t>area</w:t>
      </w:r>
      <w:r w:rsidR="003A50CE">
        <w:rPr>
          <w:spacing w:val="-2"/>
        </w:rPr>
        <w:t xml:space="preserve"> </w:t>
      </w:r>
      <w:r w:rsidR="003A50CE">
        <w:t>has</w:t>
      </w:r>
      <w:r w:rsidR="003A50CE">
        <w:rPr>
          <w:spacing w:val="-2"/>
        </w:rPr>
        <w:t xml:space="preserve"> </w:t>
      </w:r>
      <w:r w:rsidR="003A50CE">
        <w:t>grown</w:t>
      </w:r>
      <w:r w:rsidR="008E43B1">
        <w:rPr>
          <w:spacing w:val="-3"/>
        </w:rPr>
        <w:t xml:space="preserve"> </w:t>
      </w:r>
      <w:r w:rsidR="003A50CE">
        <w:t>since</w:t>
      </w:r>
      <w:r w:rsidR="003A50CE">
        <w:rPr>
          <w:spacing w:val="-3"/>
        </w:rPr>
        <w:t xml:space="preserve"> </w:t>
      </w:r>
      <w:r w:rsidR="003A50CE">
        <w:t>the</w:t>
      </w:r>
      <w:r w:rsidR="003A50CE">
        <w:rPr>
          <w:spacing w:val="-2"/>
        </w:rPr>
        <w:t xml:space="preserve"> </w:t>
      </w:r>
      <w:r w:rsidR="003A50CE">
        <w:t>previous</w:t>
      </w:r>
      <w:r w:rsidR="003A50CE">
        <w:rPr>
          <w:spacing w:val="-2"/>
        </w:rPr>
        <w:t xml:space="preserve"> </w:t>
      </w:r>
      <w:r w:rsidR="003A50CE">
        <w:t>study</w:t>
      </w:r>
      <w:r w:rsidR="003A50CE">
        <w:rPr>
          <w:spacing w:val="-6"/>
        </w:rPr>
        <w:t xml:space="preserve"> </w:t>
      </w:r>
      <w:r w:rsidR="003A50CE">
        <w:t>completed</w:t>
      </w:r>
      <w:r w:rsidR="003A50CE">
        <w:rPr>
          <w:spacing w:val="-1"/>
        </w:rPr>
        <w:t xml:space="preserve"> </w:t>
      </w:r>
      <w:r w:rsidR="003A50CE">
        <w:t>in 201</w:t>
      </w:r>
      <w:r w:rsidR="00B241F4">
        <w:t>6</w:t>
      </w:r>
      <w:r w:rsidR="003A50CE">
        <w:t>.</w:t>
      </w:r>
    </w:p>
    <w:p w14:paraId="5F8840E3" w14:textId="77777777" w:rsidR="002B6D17" w:rsidRDefault="002B6D17">
      <w:pPr>
        <w:pStyle w:val="BodyText"/>
      </w:pPr>
    </w:p>
    <w:p w14:paraId="5F8840E4" w14:textId="72ED4B6A" w:rsidR="002B6D17" w:rsidRDefault="003A50CE">
      <w:pPr>
        <w:pStyle w:val="BodyText"/>
        <w:spacing w:before="1"/>
        <w:ind w:left="119" w:right="118"/>
        <w:jc w:val="both"/>
      </w:pPr>
      <w:r>
        <w:rPr>
          <w:spacing w:val="-1"/>
        </w:rPr>
        <w:t>Conducted</w:t>
      </w:r>
      <w:r>
        <w:rPr>
          <w:spacing w:val="-10"/>
        </w:rPr>
        <w:t xml:space="preserve"> </w:t>
      </w:r>
      <w:r>
        <w:t>by</w:t>
      </w:r>
      <w:r>
        <w:rPr>
          <w:spacing w:val="-13"/>
        </w:rPr>
        <w:t xml:space="preserve"> </w:t>
      </w:r>
      <w:proofErr w:type="spellStart"/>
      <w:r>
        <w:t>Certec</w:t>
      </w:r>
      <w:proofErr w:type="spellEnd"/>
      <w:r>
        <w:rPr>
          <w:spacing w:val="-9"/>
        </w:rPr>
        <w:t xml:space="preserve"> </w:t>
      </w:r>
      <w:r>
        <w:t>Inc.,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study</w:t>
      </w:r>
      <w:r>
        <w:rPr>
          <w:spacing w:val="-14"/>
        </w:rPr>
        <w:t xml:space="preserve"> </w:t>
      </w:r>
      <w:r>
        <w:t>found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visitors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Kokomo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Howard</w:t>
      </w:r>
      <w:r>
        <w:rPr>
          <w:spacing w:val="-10"/>
        </w:rPr>
        <w:t xml:space="preserve"> </w:t>
      </w:r>
      <w:r>
        <w:t>County</w:t>
      </w:r>
      <w:r>
        <w:rPr>
          <w:spacing w:val="-14"/>
        </w:rPr>
        <w:t xml:space="preserve"> </w:t>
      </w:r>
      <w:r>
        <w:t>contributed</w:t>
      </w:r>
      <w:r>
        <w:rPr>
          <w:spacing w:val="-6"/>
        </w:rPr>
        <w:t xml:space="preserve"> </w:t>
      </w:r>
      <w:r>
        <w:t>$1</w:t>
      </w:r>
      <w:r w:rsidR="008E43B1">
        <w:t xml:space="preserve">49.2 </w:t>
      </w:r>
      <w:r>
        <w:t>million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Howard</w:t>
      </w:r>
      <w:r>
        <w:rPr>
          <w:spacing w:val="-53"/>
        </w:rPr>
        <w:t xml:space="preserve"> </w:t>
      </w:r>
      <w:r>
        <w:t>County’s economy in 201</w:t>
      </w:r>
      <w:r w:rsidR="00A60DD7">
        <w:t>9</w:t>
      </w:r>
      <w:r w:rsidR="002F0835">
        <w:t>, compared to $135.4 million in 2016</w:t>
      </w:r>
      <w:r>
        <w:t>. Of that</w:t>
      </w:r>
      <w:r w:rsidR="002F0835">
        <w:t xml:space="preserve"> total</w:t>
      </w:r>
      <w:r>
        <w:t>, direct expenditures by visitors accounted fo</w:t>
      </w:r>
      <w:r w:rsidR="00A60DD7">
        <w:t>r nearly $107</w:t>
      </w:r>
      <w:r>
        <w:t xml:space="preserve"> million.</w:t>
      </w:r>
      <w:r w:rsidR="004721CE">
        <w:t xml:space="preserve"> That’s a 3.4% increase from </w:t>
      </w:r>
      <w:r w:rsidR="00704DB1">
        <w:t>the 2016 study period.</w:t>
      </w:r>
      <w:r>
        <w:t xml:space="preserve"> </w:t>
      </w:r>
    </w:p>
    <w:p w14:paraId="5F8840E5" w14:textId="77777777" w:rsidR="002B6D17" w:rsidRDefault="002B6D17">
      <w:pPr>
        <w:pStyle w:val="BodyText"/>
        <w:spacing w:before="10"/>
        <w:rPr>
          <w:sz w:val="19"/>
        </w:rPr>
      </w:pPr>
    </w:p>
    <w:p w14:paraId="5F8840E6" w14:textId="1C900137" w:rsidR="002B6D17" w:rsidRDefault="003A50CE">
      <w:pPr>
        <w:pStyle w:val="BodyText"/>
        <w:spacing w:before="1"/>
        <w:ind w:left="119" w:right="117"/>
        <w:jc w:val="both"/>
      </w:pPr>
      <w:r>
        <w:t>Th</w:t>
      </w:r>
      <w:r w:rsidR="006239C9">
        <w:t xml:space="preserve">e </w:t>
      </w:r>
      <w:r w:rsidR="00EF466F">
        <w:t xml:space="preserve">visitor </w:t>
      </w:r>
      <w:r>
        <w:t>spending</w:t>
      </w:r>
      <w:r>
        <w:rPr>
          <w:spacing w:val="-6"/>
        </w:rPr>
        <w:t xml:space="preserve"> </w:t>
      </w:r>
      <w:r>
        <w:t>came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</w:t>
      </w:r>
      <w:r w:rsidR="001B3C36">
        <w:t xml:space="preserve">over </w:t>
      </w:r>
      <w:r>
        <w:t>1.3</w:t>
      </w:r>
      <w:r>
        <w:rPr>
          <w:spacing w:val="-6"/>
        </w:rPr>
        <w:t xml:space="preserve"> </w:t>
      </w:r>
      <w:r>
        <w:t>million</w:t>
      </w:r>
      <w:r>
        <w:rPr>
          <w:spacing w:val="-2"/>
        </w:rPr>
        <w:t xml:space="preserve"> </w:t>
      </w:r>
      <w:r>
        <w:t>destination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pass-through</w:t>
      </w:r>
      <w:r>
        <w:rPr>
          <w:spacing w:val="-3"/>
        </w:rPr>
        <w:t xml:space="preserve"> </w:t>
      </w:r>
      <w:r>
        <w:t>travelers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Howard</w:t>
      </w:r>
      <w:r>
        <w:rPr>
          <w:spacing w:val="-3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201</w:t>
      </w:r>
      <w:r w:rsidR="001B3C36">
        <w:t>9</w:t>
      </w:r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reports.</w:t>
      </w:r>
      <w:r>
        <w:rPr>
          <w:spacing w:val="-2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t>expenditures went toward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beverage,</w:t>
      </w:r>
      <w:r>
        <w:rPr>
          <w:spacing w:val="-2"/>
        </w:rPr>
        <w:t xml:space="preserve"> </w:t>
      </w:r>
      <w:r>
        <w:t>shopping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lodging</w:t>
      </w:r>
      <w:r>
        <w:rPr>
          <w:spacing w:val="-2"/>
        </w:rPr>
        <w:t xml:space="preserve"> </w:t>
      </w:r>
      <w:r>
        <w:t>purchases.</w:t>
      </w:r>
    </w:p>
    <w:p w14:paraId="5F8840E7" w14:textId="77777777" w:rsidR="002B6D17" w:rsidRDefault="002B6D17">
      <w:pPr>
        <w:pStyle w:val="BodyText"/>
        <w:spacing w:before="1"/>
      </w:pPr>
    </w:p>
    <w:p w14:paraId="5F8840E8" w14:textId="15325268" w:rsidR="002B6D17" w:rsidRDefault="003A50CE">
      <w:pPr>
        <w:pStyle w:val="BodyText"/>
        <w:ind w:left="119" w:right="120"/>
        <w:jc w:val="both"/>
      </w:pPr>
      <w:r>
        <w:t>Economic benefits of tourism begin when a traveler to Howard County, either an Indiana resident or an out-of-state visitor,</w:t>
      </w:r>
      <w:r>
        <w:rPr>
          <w:spacing w:val="-53"/>
        </w:rPr>
        <w:t xml:space="preserve"> </w:t>
      </w:r>
      <w:r>
        <w:t>spends</w:t>
      </w:r>
      <w:r>
        <w:rPr>
          <w:spacing w:val="-1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county.</w:t>
      </w:r>
    </w:p>
    <w:p w14:paraId="5F8840E9" w14:textId="77777777" w:rsidR="002B6D17" w:rsidRDefault="002B6D17">
      <w:pPr>
        <w:pStyle w:val="BodyText"/>
        <w:spacing w:before="11"/>
        <w:rPr>
          <w:sz w:val="19"/>
        </w:rPr>
      </w:pPr>
    </w:p>
    <w:p w14:paraId="5F8840EA" w14:textId="77777777" w:rsidR="002B6D17" w:rsidRPr="00197A04" w:rsidRDefault="003A50CE">
      <w:pPr>
        <w:pStyle w:val="BodyText"/>
        <w:ind w:left="119" w:right="117"/>
        <w:jc w:val="both"/>
      </w:pPr>
      <w:r w:rsidRPr="00197A04">
        <w:t>“We conduct this study as an effort to quantify the magnitude of the economic impact of the tourism and travel industry on</w:t>
      </w:r>
      <w:r w:rsidRPr="00197A04">
        <w:rPr>
          <w:spacing w:val="1"/>
        </w:rPr>
        <w:t xml:space="preserve"> </w:t>
      </w:r>
      <w:r w:rsidRPr="00197A04">
        <w:rPr>
          <w:spacing w:val="-1"/>
        </w:rPr>
        <w:t>the</w:t>
      </w:r>
      <w:r w:rsidRPr="00197A04">
        <w:rPr>
          <w:spacing w:val="-13"/>
        </w:rPr>
        <w:t xml:space="preserve"> </w:t>
      </w:r>
      <w:r w:rsidRPr="00197A04">
        <w:rPr>
          <w:spacing w:val="-1"/>
        </w:rPr>
        <w:t>community,”</w:t>
      </w:r>
      <w:r w:rsidRPr="00197A04">
        <w:rPr>
          <w:spacing w:val="-12"/>
        </w:rPr>
        <w:t xml:space="preserve"> </w:t>
      </w:r>
      <w:r w:rsidRPr="00197A04">
        <w:rPr>
          <w:spacing w:val="-1"/>
        </w:rPr>
        <w:t>said</w:t>
      </w:r>
      <w:r w:rsidRPr="00197A04">
        <w:rPr>
          <w:spacing w:val="-12"/>
        </w:rPr>
        <w:t xml:space="preserve"> </w:t>
      </w:r>
      <w:r w:rsidRPr="00197A04">
        <w:rPr>
          <w:spacing w:val="-1"/>
        </w:rPr>
        <w:t>Charlie</w:t>
      </w:r>
      <w:r w:rsidRPr="00197A04">
        <w:rPr>
          <w:spacing w:val="-13"/>
        </w:rPr>
        <w:t xml:space="preserve"> </w:t>
      </w:r>
      <w:r w:rsidRPr="00197A04">
        <w:t>Sparks,</w:t>
      </w:r>
      <w:r w:rsidRPr="00197A04">
        <w:rPr>
          <w:spacing w:val="-13"/>
        </w:rPr>
        <w:t xml:space="preserve"> </w:t>
      </w:r>
      <w:r w:rsidRPr="00197A04">
        <w:t>President</w:t>
      </w:r>
      <w:r w:rsidRPr="00197A04">
        <w:rPr>
          <w:spacing w:val="-12"/>
        </w:rPr>
        <w:t xml:space="preserve"> </w:t>
      </w:r>
      <w:r w:rsidRPr="00197A04">
        <w:t>and</w:t>
      </w:r>
      <w:r w:rsidRPr="00197A04">
        <w:rPr>
          <w:spacing w:val="-13"/>
        </w:rPr>
        <w:t xml:space="preserve"> </w:t>
      </w:r>
      <w:r w:rsidRPr="00197A04">
        <w:t>CEO</w:t>
      </w:r>
      <w:r w:rsidRPr="00197A04">
        <w:rPr>
          <w:spacing w:val="-11"/>
        </w:rPr>
        <w:t xml:space="preserve"> </w:t>
      </w:r>
      <w:r w:rsidRPr="00197A04">
        <w:t>of</w:t>
      </w:r>
      <w:r w:rsidRPr="00197A04">
        <w:rPr>
          <w:spacing w:val="-9"/>
        </w:rPr>
        <w:t xml:space="preserve"> </w:t>
      </w:r>
      <w:r w:rsidRPr="00197A04">
        <w:t>the</w:t>
      </w:r>
      <w:r w:rsidRPr="00197A04">
        <w:rPr>
          <w:spacing w:val="-13"/>
        </w:rPr>
        <w:t xml:space="preserve"> </w:t>
      </w:r>
      <w:r w:rsidRPr="00197A04">
        <w:t>Greater</w:t>
      </w:r>
      <w:r w:rsidRPr="00197A04">
        <w:rPr>
          <w:spacing w:val="-11"/>
        </w:rPr>
        <w:t xml:space="preserve"> </w:t>
      </w:r>
      <w:r w:rsidRPr="00197A04">
        <w:t>Kokomo</w:t>
      </w:r>
      <w:r w:rsidRPr="00197A04">
        <w:rPr>
          <w:spacing w:val="-13"/>
        </w:rPr>
        <w:t xml:space="preserve"> </w:t>
      </w:r>
      <w:r w:rsidRPr="00197A04">
        <w:t>Economic</w:t>
      </w:r>
      <w:r w:rsidRPr="00197A04">
        <w:rPr>
          <w:spacing w:val="-11"/>
        </w:rPr>
        <w:t xml:space="preserve"> </w:t>
      </w:r>
      <w:r w:rsidRPr="00197A04">
        <w:t>Development</w:t>
      </w:r>
      <w:r w:rsidRPr="00197A04">
        <w:rPr>
          <w:spacing w:val="-12"/>
        </w:rPr>
        <w:t xml:space="preserve"> </w:t>
      </w:r>
      <w:r w:rsidRPr="00197A04">
        <w:t>Alliance.</w:t>
      </w:r>
      <w:r w:rsidRPr="00197A04">
        <w:rPr>
          <w:spacing w:val="-13"/>
        </w:rPr>
        <w:t xml:space="preserve"> </w:t>
      </w:r>
      <w:r w:rsidRPr="00197A04">
        <w:t>“Tourism</w:t>
      </w:r>
      <w:r w:rsidRPr="00197A04">
        <w:rPr>
          <w:spacing w:val="1"/>
        </w:rPr>
        <w:t xml:space="preserve"> </w:t>
      </w:r>
      <w:r w:rsidRPr="00197A04">
        <w:t>has significant impact on the local economy. It creates new jobs, supports area businesses, and increases demand for</w:t>
      </w:r>
      <w:r w:rsidRPr="00197A04">
        <w:rPr>
          <w:spacing w:val="1"/>
        </w:rPr>
        <w:t xml:space="preserve"> </w:t>
      </w:r>
      <w:r w:rsidRPr="00197A04">
        <w:t>goods</w:t>
      </w:r>
      <w:r w:rsidRPr="00197A04">
        <w:rPr>
          <w:spacing w:val="2"/>
        </w:rPr>
        <w:t xml:space="preserve"> </w:t>
      </w:r>
      <w:r w:rsidRPr="00197A04">
        <w:t>and</w:t>
      </w:r>
      <w:r w:rsidRPr="00197A04">
        <w:rPr>
          <w:spacing w:val="-1"/>
        </w:rPr>
        <w:t xml:space="preserve"> </w:t>
      </w:r>
      <w:r w:rsidRPr="00197A04">
        <w:t>services related</w:t>
      </w:r>
      <w:r w:rsidRPr="00197A04">
        <w:rPr>
          <w:spacing w:val="1"/>
        </w:rPr>
        <w:t xml:space="preserve"> </w:t>
      </w:r>
      <w:r w:rsidRPr="00197A04">
        <w:t>to</w:t>
      </w:r>
      <w:r w:rsidRPr="00197A04">
        <w:rPr>
          <w:spacing w:val="-2"/>
        </w:rPr>
        <w:t xml:space="preserve"> </w:t>
      </w:r>
      <w:r w:rsidRPr="00197A04">
        <w:t>travel and</w:t>
      </w:r>
      <w:r w:rsidRPr="00197A04">
        <w:rPr>
          <w:spacing w:val="-1"/>
        </w:rPr>
        <w:t xml:space="preserve"> </w:t>
      </w:r>
      <w:r w:rsidRPr="00197A04">
        <w:t>hospitality.”</w:t>
      </w:r>
    </w:p>
    <w:p w14:paraId="5F8840EB" w14:textId="77777777" w:rsidR="002B6D17" w:rsidRPr="00197A04" w:rsidRDefault="002B6D17">
      <w:pPr>
        <w:pStyle w:val="BodyText"/>
      </w:pPr>
    </w:p>
    <w:p w14:paraId="5F8840EC" w14:textId="5A713942" w:rsidR="002B6D17" w:rsidRPr="00197A04" w:rsidRDefault="003A50CE">
      <w:pPr>
        <w:pStyle w:val="BodyText"/>
        <w:ind w:left="119" w:right="116"/>
        <w:jc w:val="both"/>
      </w:pPr>
      <w:r w:rsidRPr="00197A04">
        <w:t>According</w:t>
      </w:r>
      <w:r w:rsidRPr="00197A04">
        <w:rPr>
          <w:spacing w:val="-9"/>
        </w:rPr>
        <w:t xml:space="preserve"> </w:t>
      </w:r>
      <w:r w:rsidRPr="00197A04">
        <w:t>to</w:t>
      </w:r>
      <w:r w:rsidRPr="00197A04">
        <w:rPr>
          <w:spacing w:val="-9"/>
        </w:rPr>
        <w:t xml:space="preserve"> </w:t>
      </w:r>
      <w:r w:rsidRPr="00197A04">
        <w:t>the</w:t>
      </w:r>
      <w:r w:rsidRPr="00197A04">
        <w:rPr>
          <w:spacing w:val="-9"/>
        </w:rPr>
        <w:t xml:space="preserve"> </w:t>
      </w:r>
      <w:r w:rsidRPr="00197A04">
        <w:t>study,</w:t>
      </w:r>
      <w:r w:rsidRPr="00197A04">
        <w:rPr>
          <w:spacing w:val="-6"/>
        </w:rPr>
        <w:t xml:space="preserve"> </w:t>
      </w:r>
      <w:r w:rsidRPr="00197A04">
        <w:t>a</w:t>
      </w:r>
      <w:r w:rsidRPr="00197A04">
        <w:rPr>
          <w:spacing w:val="-8"/>
        </w:rPr>
        <w:t xml:space="preserve"> </w:t>
      </w:r>
      <w:r w:rsidRPr="00197A04">
        <w:t>total</w:t>
      </w:r>
      <w:r w:rsidRPr="00197A04">
        <w:rPr>
          <w:spacing w:val="-10"/>
        </w:rPr>
        <w:t xml:space="preserve"> </w:t>
      </w:r>
      <w:r w:rsidRPr="00197A04">
        <w:t>of</w:t>
      </w:r>
      <w:r w:rsidRPr="00197A04">
        <w:rPr>
          <w:spacing w:val="-6"/>
        </w:rPr>
        <w:t xml:space="preserve"> </w:t>
      </w:r>
      <w:r w:rsidRPr="00197A04">
        <w:t>1,5</w:t>
      </w:r>
      <w:r w:rsidR="001C2561" w:rsidRPr="00197A04">
        <w:t xml:space="preserve">76 </w:t>
      </w:r>
      <w:r w:rsidRPr="00197A04">
        <w:t>jobs</w:t>
      </w:r>
      <w:r w:rsidRPr="00197A04">
        <w:rPr>
          <w:spacing w:val="-6"/>
        </w:rPr>
        <w:t xml:space="preserve"> </w:t>
      </w:r>
      <w:r w:rsidRPr="00197A04">
        <w:t>in</w:t>
      </w:r>
      <w:r w:rsidRPr="00197A04">
        <w:rPr>
          <w:spacing w:val="-9"/>
        </w:rPr>
        <w:t xml:space="preserve"> </w:t>
      </w:r>
      <w:r w:rsidRPr="00197A04">
        <w:t>Howard</w:t>
      </w:r>
      <w:r w:rsidRPr="00197A04">
        <w:rPr>
          <w:spacing w:val="-9"/>
        </w:rPr>
        <w:t xml:space="preserve"> </w:t>
      </w:r>
      <w:r w:rsidRPr="00197A04">
        <w:t>County</w:t>
      </w:r>
      <w:r w:rsidRPr="00197A04">
        <w:rPr>
          <w:spacing w:val="-11"/>
        </w:rPr>
        <w:t xml:space="preserve"> </w:t>
      </w:r>
      <w:r w:rsidRPr="00197A04">
        <w:t>resulted</w:t>
      </w:r>
      <w:r w:rsidRPr="00197A04">
        <w:rPr>
          <w:spacing w:val="-9"/>
        </w:rPr>
        <w:t xml:space="preserve"> </w:t>
      </w:r>
      <w:r w:rsidRPr="00197A04">
        <w:t>from</w:t>
      </w:r>
      <w:r w:rsidRPr="00197A04">
        <w:rPr>
          <w:spacing w:val="-7"/>
        </w:rPr>
        <w:t xml:space="preserve"> </w:t>
      </w:r>
      <w:r w:rsidRPr="00197A04">
        <w:t>the</w:t>
      </w:r>
      <w:r w:rsidRPr="00197A04">
        <w:rPr>
          <w:spacing w:val="-9"/>
        </w:rPr>
        <w:t xml:space="preserve"> </w:t>
      </w:r>
      <w:r w:rsidRPr="00197A04">
        <w:t>tourism</w:t>
      </w:r>
      <w:r w:rsidRPr="00197A04">
        <w:rPr>
          <w:spacing w:val="-7"/>
        </w:rPr>
        <w:t xml:space="preserve"> </w:t>
      </w:r>
      <w:r w:rsidRPr="00197A04">
        <w:t>industry</w:t>
      </w:r>
      <w:r w:rsidRPr="00197A04">
        <w:rPr>
          <w:spacing w:val="-11"/>
        </w:rPr>
        <w:t xml:space="preserve"> </w:t>
      </w:r>
      <w:r w:rsidRPr="00197A04">
        <w:t>—</w:t>
      </w:r>
      <w:r w:rsidRPr="00197A04">
        <w:rPr>
          <w:spacing w:val="-7"/>
        </w:rPr>
        <w:t xml:space="preserve"> </w:t>
      </w:r>
      <w:r w:rsidRPr="00197A04">
        <w:t>up</w:t>
      </w:r>
      <w:r w:rsidRPr="00197A04">
        <w:rPr>
          <w:spacing w:val="-9"/>
        </w:rPr>
        <w:t xml:space="preserve"> </w:t>
      </w:r>
      <w:r w:rsidRPr="00197A04">
        <w:t>from</w:t>
      </w:r>
      <w:r w:rsidRPr="00197A04">
        <w:rPr>
          <w:spacing w:val="-4"/>
        </w:rPr>
        <w:t xml:space="preserve"> </w:t>
      </w:r>
      <w:r w:rsidRPr="00197A04">
        <w:t>1,</w:t>
      </w:r>
      <w:r w:rsidR="001C2561" w:rsidRPr="00197A04">
        <w:t xml:space="preserve">541 </w:t>
      </w:r>
      <w:r w:rsidRPr="00197A04">
        <w:t>jobs</w:t>
      </w:r>
      <w:r w:rsidRPr="00197A04">
        <w:rPr>
          <w:spacing w:val="-7"/>
        </w:rPr>
        <w:t xml:space="preserve"> </w:t>
      </w:r>
      <w:r w:rsidRPr="00197A04">
        <w:t>from</w:t>
      </w:r>
      <w:r w:rsidRPr="00197A04">
        <w:rPr>
          <w:spacing w:val="1"/>
        </w:rPr>
        <w:t xml:space="preserve"> </w:t>
      </w:r>
      <w:r w:rsidRPr="00197A04">
        <w:t>the 201</w:t>
      </w:r>
      <w:r w:rsidR="001C2561" w:rsidRPr="00197A04">
        <w:t>6</w:t>
      </w:r>
      <w:r w:rsidRPr="00197A04">
        <w:t xml:space="preserve"> study.</w:t>
      </w:r>
      <w:r w:rsidR="001C2561" w:rsidRPr="00197A04">
        <w:t xml:space="preserve"> </w:t>
      </w:r>
      <w:r w:rsidRPr="00197A04">
        <w:t>Tourism-generated jobs</w:t>
      </w:r>
      <w:r w:rsidRPr="00197A04">
        <w:rPr>
          <w:spacing w:val="-1"/>
        </w:rPr>
        <w:t xml:space="preserve"> </w:t>
      </w:r>
      <w:r w:rsidRPr="00197A04">
        <w:t>provided</w:t>
      </w:r>
      <w:r w:rsidRPr="00197A04">
        <w:rPr>
          <w:spacing w:val="1"/>
        </w:rPr>
        <w:t xml:space="preserve"> </w:t>
      </w:r>
      <w:r w:rsidRPr="00197A04">
        <w:t>nearly</w:t>
      </w:r>
      <w:r w:rsidRPr="00197A04">
        <w:rPr>
          <w:spacing w:val="-3"/>
        </w:rPr>
        <w:t xml:space="preserve"> </w:t>
      </w:r>
      <w:r w:rsidRPr="00197A04">
        <w:t>$</w:t>
      </w:r>
      <w:r w:rsidR="00C50917" w:rsidRPr="00197A04">
        <w:t xml:space="preserve">30 </w:t>
      </w:r>
      <w:r w:rsidRPr="00197A04">
        <w:t>million in</w:t>
      </w:r>
      <w:r w:rsidRPr="00197A04">
        <w:rPr>
          <w:spacing w:val="4"/>
        </w:rPr>
        <w:t xml:space="preserve"> </w:t>
      </w:r>
      <w:r w:rsidRPr="00197A04">
        <w:t>wages</w:t>
      </w:r>
      <w:r w:rsidRPr="00197A04">
        <w:rPr>
          <w:spacing w:val="-1"/>
        </w:rPr>
        <w:t xml:space="preserve"> </w:t>
      </w:r>
      <w:r w:rsidRPr="00197A04">
        <w:t>in</w:t>
      </w:r>
      <w:r w:rsidRPr="00197A04">
        <w:rPr>
          <w:spacing w:val="-1"/>
        </w:rPr>
        <w:t xml:space="preserve"> </w:t>
      </w:r>
      <w:r w:rsidRPr="00197A04">
        <w:t>201</w:t>
      </w:r>
      <w:r w:rsidR="00C50917" w:rsidRPr="00197A04">
        <w:t>9</w:t>
      </w:r>
      <w:r w:rsidRPr="00197A04">
        <w:rPr>
          <w:spacing w:val="-2"/>
        </w:rPr>
        <w:t xml:space="preserve"> </w:t>
      </w:r>
      <w:r w:rsidRPr="00197A04">
        <w:t>to</w:t>
      </w:r>
      <w:r w:rsidRPr="00197A04">
        <w:rPr>
          <w:spacing w:val="-1"/>
        </w:rPr>
        <w:t xml:space="preserve"> </w:t>
      </w:r>
      <w:r w:rsidRPr="00197A04">
        <w:t>Howard</w:t>
      </w:r>
      <w:r w:rsidRPr="00197A04">
        <w:rPr>
          <w:spacing w:val="-2"/>
        </w:rPr>
        <w:t xml:space="preserve"> </w:t>
      </w:r>
      <w:r w:rsidRPr="00197A04">
        <w:t>County</w:t>
      </w:r>
      <w:r w:rsidRPr="00197A04">
        <w:rPr>
          <w:spacing w:val="-2"/>
        </w:rPr>
        <w:t xml:space="preserve"> </w:t>
      </w:r>
      <w:r w:rsidRPr="00197A04">
        <w:t>workers.</w:t>
      </w:r>
    </w:p>
    <w:p w14:paraId="5F8840ED" w14:textId="77777777" w:rsidR="002B6D17" w:rsidRPr="00197A04" w:rsidRDefault="002B6D17">
      <w:pPr>
        <w:pStyle w:val="BodyText"/>
        <w:spacing w:before="2"/>
      </w:pPr>
    </w:p>
    <w:p w14:paraId="5F8840EE" w14:textId="77777777" w:rsidR="002B6D17" w:rsidRDefault="003A50CE">
      <w:pPr>
        <w:pStyle w:val="BodyText"/>
        <w:ind w:left="119" w:right="119"/>
        <w:jc w:val="both"/>
      </w:pPr>
      <w:r w:rsidRPr="00197A04">
        <w:t>“These study results show that it is imperative for the Visitors Bureau to continue promoting Kokomo and Howard County</w:t>
      </w:r>
      <w:r w:rsidRPr="00197A04">
        <w:rPr>
          <w:spacing w:val="1"/>
        </w:rPr>
        <w:t xml:space="preserve"> </w:t>
      </w:r>
      <w:r w:rsidRPr="00197A04">
        <w:t>as</w:t>
      </w:r>
      <w:r w:rsidRPr="00197A04">
        <w:rPr>
          <w:spacing w:val="-2"/>
        </w:rPr>
        <w:t xml:space="preserve"> </w:t>
      </w:r>
      <w:r w:rsidRPr="00197A04">
        <w:t>an</w:t>
      </w:r>
      <w:r w:rsidRPr="00197A04">
        <w:rPr>
          <w:spacing w:val="-1"/>
        </w:rPr>
        <w:t xml:space="preserve"> </w:t>
      </w:r>
      <w:r w:rsidRPr="00197A04">
        <w:t>ideal</w:t>
      </w:r>
      <w:r w:rsidRPr="00197A04">
        <w:rPr>
          <w:spacing w:val="-1"/>
        </w:rPr>
        <w:t xml:space="preserve"> </w:t>
      </w:r>
      <w:r w:rsidRPr="00197A04">
        <w:t>destination</w:t>
      </w:r>
      <w:r w:rsidRPr="00197A04">
        <w:rPr>
          <w:spacing w:val="-1"/>
        </w:rPr>
        <w:t xml:space="preserve"> </w:t>
      </w:r>
      <w:r w:rsidRPr="00197A04">
        <w:t>for</w:t>
      </w:r>
      <w:r w:rsidRPr="00197A04">
        <w:rPr>
          <w:spacing w:val="-1"/>
        </w:rPr>
        <w:t xml:space="preserve"> </w:t>
      </w:r>
      <w:r w:rsidRPr="00197A04">
        <w:t>visitors,</w:t>
      </w:r>
      <w:r w:rsidRPr="00197A04">
        <w:rPr>
          <w:spacing w:val="-3"/>
        </w:rPr>
        <w:t xml:space="preserve"> </w:t>
      </w:r>
      <w:r w:rsidRPr="00197A04">
        <w:t>conference</w:t>
      </w:r>
      <w:r w:rsidRPr="00197A04">
        <w:rPr>
          <w:spacing w:val="-1"/>
        </w:rPr>
        <w:t xml:space="preserve"> </w:t>
      </w:r>
      <w:r w:rsidRPr="00197A04">
        <w:t>and</w:t>
      </w:r>
      <w:r w:rsidRPr="00197A04">
        <w:rPr>
          <w:spacing w:val="-1"/>
        </w:rPr>
        <w:t xml:space="preserve"> </w:t>
      </w:r>
      <w:r w:rsidRPr="00197A04">
        <w:t>event</w:t>
      </w:r>
      <w:r w:rsidRPr="00197A04">
        <w:rPr>
          <w:spacing w:val="-2"/>
        </w:rPr>
        <w:t xml:space="preserve"> </w:t>
      </w:r>
      <w:r w:rsidRPr="00197A04">
        <w:t>organizers,</w:t>
      </w:r>
      <w:r w:rsidRPr="00197A04">
        <w:rPr>
          <w:spacing w:val="-3"/>
        </w:rPr>
        <w:t xml:space="preserve"> </w:t>
      </w:r>
      <w:r w:rsidRPr="00197A04">
        <w:t>and</w:t>
      </w:r>
      <w:r w:rsidRPr="00197A04">
        <w:rPr>
          <w:spacing w:val="-1"/>
        </w:rPr>
        <w:t xml:space="preserve"> </w:t>
      </w:r>
      <w:r w:rsidRPr="00197A04">
        <w:t>pass-through travelers,”</w:t>
      </w:r>
      <w:r w:rsidRPr="00197A04">
        <w:rPr>
          <w:spacing w:val="-2"/>
        </w:rPr>
        <w:t xml:space="preserve"> </w:t>
      </w:r>
      <w:r w:rsidRPr="00197A04">
        <w:t>Sparks</w:t>
      </w:r>
      <w:r w:rsidRPr="00197A04">
        <w:rPr>
          <w:spacing w:val="-2"/>
        </w:rPr>
        <w:t xml:space="preserve"> </w:t>
      </w:r>
      <w:r w:rsidRPr="00197A04">
        <w:t>said.</w:t>
      </w:r>
    </w:p>
    <w:p w14:paraId="5F8840EF" w14:textId="77777777" w:rsidR="002B6D17" w:rsidRDefault="002B6D17">
      <w:pPr>
        <w:pStyle w:val="BodyText"/>
        <w:spacing w:before="10"/>
        <w:rPr>
          <w:sz w:val="19"/>
        </w:rPr>
      </w:pPr>
    </w:p>
    <w:p w14:paraId="0C8919E8" w14:textId="77777777" w:rsidR="00197A04" w:rsidRDefault="00197A04" w:rsidP="00197A04">
      <w:pPr>
        <w:pStyle w:val="BodyText"/>
        <w:ind w:left="119" w:right="117"/>
        <w:jc w:val="both"/>
      </w:pPr>
      <w:r>
        <w:t>“</w:t>
      </w:r>
      <w:r w:rsidR="00520560">
        <w:t xml:space="preserve">The Visitors Bureau </w:t>
      </w:r>
      <w:r w:rsidR="00AE63B2">
        <w:t>actively promote</w:t>
      </w:r>
      <w:r w:rsidR="00520560">
        <w:t>s</w:t>
      </w:r>
      <w:r w:rsidR="00AE63B2">
        <w:t xml:space="preserve"> the many attractions and events here in Kokomo and Howard County in efforts to attract new visitors to our county and enhance the visitor experience while travelers are here</w:t>
      </w:r>
      <w:r w:rsidR="00466AA7">
        <w:t>,” said Sherry Matlock, manager of the Greater Kokomo Visitors Bureau.</w:t>
      </w:r>
      <w:r w:rsidR="00AE63B2">
        <w:t xml:space="preserve"> </w:t>
      </w:r>
      <w:r w:rsidR="00466AA7">
        <w:t>“</w:t>
      </w:r>
      <w:r w:rsidR="00AE63B2">
        <w:t>With a thriving downtown, museums, outdoor recreational activities, public art spaces, glass factory tours, and a wide variety of dining and lodging options, we have a lot to offer those visiting our communit</w:t>
      </w:r>
      <w:r w:rsidR="00DE0B13">
        <w:t xml:space="preserve">y and in addition, for </w:t>
      </w:r>
      <w:r w:rsidR="00156DCB">
        <w:t>residents</w:t>
      </w:r>
      <w:r w:rsidR="00DE0B13">
        <w:t xml:space="preserve"> to enjoy</w:t>
      </w:r>
      <w:r>
        <w:t>.”</w:t>
      </w:r>
    </w:p>
    <w:p w14:paraId="1B218F01" w14:textId="77777777" w:rsidR="00197A04" w:rsidRDefault="00197A04" w:rsidP="00197A04">
      <w:pPr>
        <w:pStyle w:val="BodyText"/>
        <w:ind w:left="119" w:right="117"/>
        <w:jc w:val="both"/>
      </w:pPr>
    </w:p>
    <w:p w14:paraId="6D6761C3" w14:textId="5585E382" w:rsidR="00AE63B2" w:rsidRDefault="00197A04" w:rsidP="00197A04">
      <w:pPr>
        <w:pStyle w:val="BodyText"/>
        <w:ind w:left="119" w:right="117"/>
        <w:jc w:val="both"/>
      </w:pPr>
      <w:r>
        <w:t>Matlock added that each of these opportunities to enjoy Kokomo can be found online at VisitKokomo.org.</w:t>
      </w:r>
      <w:r w:rsidR="00AE63B2">
        <w:t xml:space="preserve">    </w:t>
      </w:r>
    </w:p>
    <w:p w14:paraId="2A3D3C79" w14:textId="1FD3369C" w:rsidR="00DA4C7C" w:rsidRDefault="00DA4C7C">
      <w:pPr>
        <w:pStyle w:val="BodyText"/>
        <w:ind w:left="119" w:right="117"/>
        <w:jc w:val="both"/>
      </w:pPr>
    </w:p>
    <w:p w14:paraId="08D70507" w14:textId="2FD6D2B4" w:rsidR="0037489C" w:rsidRDefault="00466AA7">
      <w:pPr>
        <w:pStyle w:val="BodyText"/>
        <w:ind w:left="119" w:right="117"/>
        <w:jc w:val="both"/>
      </w:pPr>
      <w:r>
        <w:t>“</w:t>
      </w:r>
      <w:r w:rsidR="0049125A">
        <w:t xml:space="preserve">Visitor travel </w:t>
      </w:r>
      <w:r w:rsidR="00CD45D7">
        <w:t>and corresponding</w:t>
      </w:r>
      <w:r w:rsidR="00643677">
        <w:t xml:space="preserve"> </w:t>
      </w:r>
      <w:r w:rsidR="00CD45D7">
        <w:t>visitor spending</w:t>
      </w:r>
      <w:r w:rsidR="008A2E0F">
        <w:t xml:space="preserve"> </w:t>
      </w:r>
      <w:r w:rsidR="0049125A">
        <w:t>contribute to th</w:t>
      </w:r>
      <w:r w:rsidR="0058561E">
        <w:t xml:space="preserve">e sustainable growth of </w:t>
      </w:r>
      <w:r w:rsidR="0049125A">
        <w:t>economic development in our c</w:t>
      </w:r>
      <w:r w:rsidR="00DB7087">
        <w:t>ounty</w:t>
      </w:r>
      <w:r>
        <w:t>,” Matlock continued</w:t>
      </w:r>
      <w:r w:rsidR="0049125A">
        <w:t>.</w:t>
      </w:r>
      <w:r w:rsidR="00B76A2F">
        <w:t xml:space="preserve"> </w:t>
      </w:r>
      <w:r>
        <w:t>“</w:t>
      </w:r>
      <w:r w:rsidR="00660F5B">
        <w:t>W</w:t>
      </w:r>
      <w:r w:rsidR="00700965">
        <w:t xml:space="preserve">e anticipate </w:t>
      </w:r>
      <w:r w:rsidR="00C47E11">
        <w:t xml:space="preserve">continued </w:t>
      </w:r>
      <w:r w:rsidR="00660F5B">
        <w:t>growth in subseque</w:t>
      </w:r>
      <w:r w:rsidR="00485300">
        <w:t>nt years with the addition of Championship Park</w:t>
      </w:r>
      <w:r w:rsidR="00700965">
        <w:t xml:space="preserve">, which opened earlier this year, attracting </w:t>
      </w:r>
      <w:r w:rsidR="00165AC7">
        <w:t xml:space="preserve">more </w:t>
      </w:r>
      <w:r w:rsidR="00D32822">
        <w:t xml:space="preserve">sports </w:t>
      </w:r>
      <w:r w:rsidR="00C47E11">
        <w:t xml:space="preserve">tournaments </w:t>
      </w:r>
      <w:r w:rsidR="007B1AE8">
        <w:t>to Howard County.</w:t>
      </w:r>
      <w:r w:rsidR="005B0A44">
        <w:t xml:space="preserve"> Sports tourism</w:t>
      </w:r>
      <w:r w:rsidR="00741728">
        <w:t xml:space="preserve"> brings thousands of visitors to Indiana each year. </w:t>
      </w:r>
      <w:r w:rsidR="004301C4">
        <w:t>Sports teams</w:t>
      </w:r>
      <w:r w:rsidR="005B0A44">
        <w:t>, along with corporate travel</w:t>
      </w:r>
      <w:r w:rsidR="00722FBA">
        <w:t xml:space="preserve"> and those visiting friends and relatives</w:t>
      </w:r>
      <w:r w:rsidR="00C47E11">
        <w:t xml:space="preserve"> </w:t>
      </w:r>
      <w:r w:rsidR="0037489C">
        <w:t xml:space="preserve">in the area </w:t>
      </w:r>
      <w:r w:rsidR="00C33960">
        <w:t xml:space="preserve">are </w:t>
      </w:r>
      <w:r w:rsidR="0037489C">
        <w:t xml:space="preserve">a few </w:t>
      </w:r>
      <w:r w:rsidR="00C33960">
        <w:t xml:space="preserve">examples of the types of visitors we </w:t>
      </w:r>
      <w:r w:rsidR="0037489C">
        <w:t xml:space="preserve">host </w:t>
      </w:r>
      <w:r w:rsidR="0011404F">
        <w:t>in Kokomo and Howard County</w:t>
      </w:r>
      <w:r w:rsidR="00C33960">
        <w:t>.</w:t>
      </w:r>
    </w:p>
    <w:p w14:paraId="600B6743" w14:textId="308558D9" w:rsidR="001E3BA3" w:rsidRDefault="001E3BA3">
      <w:pPr>
        <w:pStyle w:val="BodyText"/>
        <w:ind w:left="119" w:right="117"/>
        <w:jc w:val="both"/>
      </w:pPr>
    </w:p>
    <w:p w14:paraId="5F8840F3" w14:textId="77777777" w:rsidR="002B6D17" w:rsidRDefault="002B6D17">
      <w:pPr>
        <w:pStyle w:val="BodyText"/>
        <w:spacing w:before="2"/>
      </w:pPr>
    </w:p>
    <w:p w14:paraId="5F8840F4" w14:textId="78FB520C" w:rsidR="002B6D17" w:rsidRDefault="003A50CE">
      <w:pPr>
        <w:pStyle w:val="BodyText"/>
        <w:spacing w:line="237" w:lineRule="auto"/>
        <w:ind w:left="120" w:right="120" w:hanging="2"/>
        <w:jc w:val="both"/>
      </w:pPr>
      <w:proofErr w:type="spellStart"/>
      <w:r>
        <w:t>Certec</w:t>
      </w:r>
      <w:proofErr w:type="spellEnd"/>
      <w:r>
        <w:t xml:space="preserve"> is a Lexington, Ky.-based firm specializing in destination research and market analysis. Data was collected through</w:t>
      </w:r>
      <w:r>
        <w:rPr>
          <w:spacing w:val="-53"/>
        </w:rPr>
        <w:t xml:space="preserve"> </w:t>
      </w:r>
      <w:r>
        <w:lastRenderedPageBreak/>
        <w:t>tourism</w:t>
      </w:r>
      <w:r>
        <w:rPr>
          <w:spacing w:val="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surveys and</w:t>
      </w:r>
      <w:r>
        <w:rPr>
          <w:spacing w:val="-2"/>
        </w:rPr>
        <w:t xml:space="preserve"> </w:t>
      </w:r>
      <w:r>
        <w:t>on-site</w:t>
      </w:r>
      <w:r>
        <w:rPr>
          <w:spacing w:val="1"/>
        </w:rPr>
        <w:t xml:space="preserve"> </w:t>
      </w:r>
      <w:r>
        <w:t>visitor</w:t>
      </w:r>
      <w:r>
        <w:rPr>
          <w:spacing w:val="-1"/>
        </w:rPr>
        <w:t xml:space="preserve"> </w:t>
      </w:r>
      <w:r>
        <w:t>surveys</w:t>
      </w:r>
      <w:r>
        <w:rPr>
          <w:spacing w:val="-1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earlier</w:t>
      </w:r>
      <w:r>
        <w:rPr>
          <w:spacing w:val="-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year.</w:t>
      </w:r>
    </w:p>
    <w:p w14:paraId="53B08D6E" w14:textId="77777777" w:rsidR="002F0835" w:rsidRDefault="002F0835" w:rsidP="002F0835">
      <w:pPr>
        <w:pStyle w:val="BodyText"/>
        <w:spacing w:line="237" w:lineRule="auto"/>
        <w:ind w:left="120" w:right="120" w:hanging="2"/>
        <w:jc w:val="center"/>
      </w:pPr>
    </w:p>
    <w:p w14:paraId="5F8840F5" w14:textId="77777777" w:rsidR="002B6D17" w:rsidRDefault="002B6D17">
      <w:pPr>
        <w:pStyle w:val="BodyText"/>
        <w:spacing w:before="2"/>
      </w:pPr>
    </w:p>
    <w:p w14:paraId="5F8840F8" w14:textId="50C63F1B" w:rsidR="002B6D17" w:rsidRDefault="002F0835" w:rsidP="002F0835">
      <w:pPr>
        <w:spacing w:before="65"/>
        <w:rPr>
          <w:b/>
          <w:sz w:val="20"/>
        </w:rPr>
      </w:pPr>
      <w:r>
        <w:rPr>
          <w:b/>
          <w:sz w:val="20"/>
        </w:rPr>
        <w:t xml:space="preserve">  </w:t>
      </w:r>
      <w:r w:rsidR="003A50CE">
        <w:rPr>
          <w:b/>
          <w:sz w:val="20"/>
        </w:rPr>
        <w:t>About</w:t>
      </w:r>
      <w:r w:rsidR="003A50CE">
        <w:rPr>
          <w:b/>
          <w:spacing w:val="-4"/>
          <w:sz w:val="20"/>
        </w:rPr>
        <w:t xml:space="preserve"> </w:t>
      </w:r>
      <w:r w:rsidR="003A50CE">
        <w:rPr>
          <w:b/>
          <w:sz w:val="20"/>
        </w:rPr>
        <w:t>the</w:t>
      </w:r>
      <w:r w:rsidR="003A50CE">
        <w:rPr>
          <w:b/>
          <w:spacing w:val="-5"/>
          <w:sz w:val="20"/>
        </w:rPr>
        <w:t xml:space="preserve"> </w:t>
      </w:r>
      <w:r w:rsidR="003A50CE">
        <w:rPr>
          <w:b/>
          <w:sz w:val="20"/>
        </w:rPr>
        <w:t>Greater</w:t>
      </w:r>
      <w:r w:rsidR="003A50CE">
        <w:rPr>
          <w:b/>
          <w:spacing w:val="-2"/>
          <w:sz w:val="20"/>
        </w:rPr>
        <w:t xml:space="preserve"> </w:t>
      </w:r>
      <w:r w:rsidR="003A50CE">
        <w:rPr>
          <w:b/>
          <w:sz w:val="20"/>
        </w:rPr>
        <w:t>Kokomo</w:t>
      </w:r>
      <w:r w:rsidR="003A50CE">
        <w:rPr>
          <w:b/>
          <w:spacing w:val="-4"/>
          <w:sz w:val="20"/>
        </w:rPr>
        <w:t xml:space="preserve"> </w:t>
      </w:r>
      <w:r w:rsidR="003A50CE">
        <w:rPr>
          <w:b/>
          <w:sz w:val="20"/>
        </w:rPr>
        <w:t>Visitors</w:t>
      </w:r>
      <w:r w:rsidR="003A50CE">
        <w:rPr>
          <w:b/>
          <w:spacing w:val="-5"/>
          <w:sz w:val="20"/>
        </w:rPr>
        <w:t xml:space="preserve"> </w:t>
      </w:r>
      <w:r w:rsidR="003A50CE">
        <w:rPr>
          <w:b/>
          <w:sz w:val="20"/>
        </w:rPr>
        <w:t>Bureau</w:t>
      </w:r>
    </w:p>
    <w:p w14:paraId="5F8840F9" w14:textId="77777777" w:rsidR="002B6D17" w:rsidRDefault="003A50CE">
      <w:pPr>
        <w:pStyle w:val="BodyText"/>
        <w:spacing w:before="3"/>
        <w:ind w:left="119" w:right="102"/>
      </w:pPr>
      <w:r>
        <w:t>The Greater Kokomo Visitors Bureau strives to attract corporate and public tourism to Kokomo and Howard County</w:t>
      </w:r>
      <w:r>
        <w:rPr>
          <w:spacing w:val="1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promotion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area’s</w:t>
      </w:r>
      <w:r>
        <w:rPr>
          <w:spacing w:val="-4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attractions,</w:t>
      </w:r>
      <w:r>
        <w:rPr>
          <w:spacing w:val="-3"/>
        </w:rPr>
        <w:t xml:space="preserve"> </w:t>
      </w:r>
      <w:r>
        <w:t>amenities,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historical</w:t>
      </w:r>
      <w:r>
        <w:rPr>
          <w:spacing w:val="-6"/>
        </w:rPr>
        <w:t xml:space="preserve"> </w:t>
      </w:r>
      <w:r>
        <w:t>significance.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Visitors</w:t>
      </w:r>
      <w:r>
        <w:rPr>
          <w:spacing w:val="-4"/>
        </w:rPr>
        <w:t xml:space="preserve"> </w:t>
      </w:r>
      <w:r>
        <w:t>Bureau</w:t>
      </w:r>
      <w:r>
        <w:rPr>
          <w:spacing w:val="-5"/>
        </w:rPr>
        <w:t xml:space="preserve"> </w:t>
      </w:r>
      <w:r>
        <w:t>facilitates</w:t>
      </w:r>
      <w:r>
        <w:rPr>
          <w:spacing w:val="1"/>
        </w:rPr>
        <w:t xml:space="preserve"> </w:t>
      </w:r>
      <w:r>
        <w:t>group visits, corporate meetings, sports tournaments, and personal visits for individuals and families, promotes festivals</w:t>
      </w:r>
      <w:r>
        <w:rPr>
          <w:spacing w:val="1"/>
        </w:rPr>
        <w:t xml:space="preserve"> </w:t>
      </w:r>
      <w:r>
        <w:t>and events,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residents.</w:t>
      </w:r>
    </w:p>
    <w:sectPr w:rsidR="002B6D17">
      <w:pgSz w:w="12240" w:h="15840"/>
      <w:pgMar w:top="8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17"/>
    <w:rsid w:val="000C748A"/>
    <w:rsid w:val="001114FF"/>
    <w:rsid w:val="0011404F"/>
    <w:rsid w:val="00156DCB"/>
    <w:rsid w:val="001573E7"/>
    <w:rsid w:val="00165AC7"/>
    <w:rsid w:val="00191435"/>
    <w:rsid w:val="00197A04"/>
    <w:rsid w:val="001B3C36"/>
    <w:rsid w:val="001C2561"/>
    <w:rsid w:val="001D1416"/>
    <w:rsid w:val="001E3BA3"/>
    <w:rsid w:val="00201D61"/>
    <w:rsid w:val="00217EE4"/>
    <w:rsid w:val="002327C4"/>
    <w:rsid w:val="00292382"/>
    <w:rsid w:val="002B1500"/>
    <w:rsid w:val="002B2E37"/>
    <w:rsid w:val="002B6D17"/>
    <w:rsid w:val="002F0835"/>
    <w:rsid w:val="003025FF"/>
    <w:rsid w:val="00330DA1"/>
    <w:rsid w:val="0037489C"/>
    <w:rsid w:val="003A50CE"/>
    <w:rsid w:val="003B0537"/>
    <w:rsid w:val="004301C4"/>
    <w:rsid w:val="00450393"/>
    <w:rsid w:val="00466AA7"/>
    <w:rsid w:val="004721CE"/>
    <w:rsid w:val="0048331D"/>
    <w:rsid w:val="00485300"/>
    <w:rsid w:val="0049125A"/>
    <w:rsid w:val="00492ABA"/>
    <w:rsid w:val="005021E4"/>
    <w:rsid w:val="00520560"/>
    <w:rsid w:val="005607F9"/>
    <w:rsid w:val="0058072E"/>
    <w:rsid w:val="00584BE7"/>
    <w:rsid w:val="0058561E"/>
    <w:rsid w:val="005B0A44"/>
    <w:rsid w:val="005D14F2"/>
    <w:rsid w:val="006239C9"/>
    <w:rsid w:val="00643677"/>
    <w:rsid w:val="00660F5B"/>
    <w:rsid w:val="006A36F6"/>
    <w:rsid w:val="006F26BF"/>
    <w:rsid w:val="00700965"/>
    <w:rsid w:val="00704DB1"/>
    <w:rsid w:val="00722FBA"/>
    <w:rsid w:val="00741728"/>
    <w:rsid w:val="00793774"/>
    <w:rsid w:val="007A72C3"/>
    <w:rsid w:val="007B1AE8"/>
    <w:rsid w:val="007F48F4"/>
    <w:rsid w:val="008062FF"/>
    <w:rsid w:val="0082347F"/>
    <w:rsid w:val="00837385"/>
    <w:rsid w:val="008669DE"/>
    <w:rsid w:val="008A2E0F"/>
    <w:rsid w:val="008B1B71"/>
    <w:rsid w:val="008E43B1"/>
    <w:rsid w:val="00954B77"/>
    <w:rsid w:val="009571EF"/>
    <w:rsid w:val="009D6E47"/>
    <w:rsid w:val="00A37BC9"/>
    <w:rsid w:val="00A60DD7"/>
    <w:rsid w:val="00A9161E"/>
    <w:rsid w:val="00AB0D52"/>
    <w:rsid w:val="00AE63B2"/>
    <w:rsid w:val="00B241F4"/>
    <w:rsid w:val="00B617FC"/>
    <w:rsid w:val="00B743E4"/>
    <w:rsid w:val="00B76A2F"/>
    <w:rsid w:val="00BD52E2"/>
    <w:rsid w:val="00C33960"/>
    <w:rsid w:val="00C47E11"/>
    <w:rsid w:val="00C50917"/>
    <w:rsid w:val="00C55889"/>
    <w:rsid w:val="00CC7987"/>
    <w:rsid w:val="00CD45D7"/>
    <w:rsid w:val="00D03296"/>
    <w:rsid w:val="00D21CDE"/>
    <w:rsid w:val="00D32822"/>
    <w:rsid w:val="00D5244B"/>
    <w:rsid w:val="00D73420"/>
    <w:rsid w:val="00DA0DD9"/>
    <w:rsid w:val="00DA4C7C"/>
    <w:rsid w:val="00DA4F5B"/>
    <w:rsid w:val="00DB0D77"/>
    <w:rsid w:val="00DB7087"/>
    <w:rsid w:val="00DE0B13"/>
    <w:rsid w:val="00E631A1"/>
    <w:rsid w:val="00EF466F"/>
    <w:rsid w:val="00F763E6"/>
    <w:rsid w:val="00FB12EC"/>
    <w:rsid w:val="00FB4E8F"/>
    <w:rsid w:val="00FE097C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40D3"/>
  <w15:docId w15:val="{00E3228C-D672-428F-B86A-01A7EFE8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916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atlock@visitkokomo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3609</Characters>
  <Application>Microsoft Office Word</Application>
  <DocSecurity>4</DocSecurity>
  <Lines>66</Lines>
  <Paragraphs>23</Paragraphs>
  <ScaleCrop>false</ScaleCrop>
  <Company/>
  <LinksUpToDate>false</LinksUpToDate>
  <CharactersWithSpaces>4226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mailto:smatlock@visitkokomo.org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Nash</dc:creator>
  <cp:keywords/>
  <cp:lastModifiedBy>Caele Pemberton</cp:lastModifiedBy>
  <cp:revision>2</cp:revision>
  <dcterms:created xsi:type="dcterms:W3CDTF">2021-10-20T19:34:00Z</dcterms:created>
  <dcterms:modified xsi:type="dcterms:W3CDTF">2021-10-20T19:34:00Z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2021-09-28T00:00:00Z</vt:filetime>
  </property>
</Properties>
</file>